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A7C" w:rsidRDefault="00CB4A7C" w:rsidP="00CB4A7C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0" w:name="block-63512828"/>
      <w:r>
        <w:rPr>
          <w:noProof/>
          <w:lang w:eastAsia="ru-RU"/>
        </w:rPr>
        <w:drawing>
          <wp:inline distT="0" distB="0" distL="0" distR="0">
            <wp:extent cx="8593302" cy="6157595"/>
            <wp:effectExtent l="0" t="1588" r="0" b="0"/>
            <wp:docPr id="1" name="Рисунок 1" descr="C:\Users\astah\AppData\Local\Microsoft\Windows\INetCache\Content.Word\IMG_20251126_184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tah\AppData\Local\Microsoft\Windows\INetCache\Content.Word\IMG_20251126_1844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603794" cy="616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A7C" w:rsidRDefault="00CB4A7C" w:rsidP="00CB4A7C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4A7C" w:rsidRDefault="00CB4A7C" w:rsidP="00CB4A7C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4A7C" w:rsidRDefault="00CB4A7C" w:rsidP="00CB4A7C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4A7C" w:rsidRDefault="00CB4A7C" w:rsidP="00CB4A7C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CB4A7C">
        <w:rPr>
          <w:rFonts w:ascii="Times New Roman" w:hAnsi="Times New Roman"/>
          <w:color w:val="333333"/>
          <w:sz w:val="24"/>
          <w:szCs w:val="24"/>
        </w:rPr>
        <w:t xml:space="preserve">рабочей 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ОБЩАЯ ХАРАКТЕРИСТИКА </w:t>
      </w:r>
      <w:r w:rsidRPr="00CB4A7C">
        <w:rPr>
          <w:rFonts w:ascii="Times New Roman" w:hAnsi="Times New Roman"/>
          <w:b/>
          <w:color w:val="333333"/>
          <w:sz w:val="24"/>
          <w:szCs w:val="24"/>
        </w:rPr>
        <w:t>УЧЕБНОГО ПРЕДМЕТА «ЛИТЕРАТУРА»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ЦЕЛИ ИЗУЧЕНИЯ </w:t>
      </w:r>
      <w:r w:rsidRPr="00CB4A7C">
        <w:rPr>
          <w:rFonts w:ascii="Times New Roman" w:hAnsi="Times New Roman"/>
          <w:b/>
          <w:color w:val="333333"/>
          <w:sz w:val="24"/>
          <w:szCs w:val="24"/>
        </w:rPr>
        <w:t>УЧЕБНОГО ПРЕДМЕТА «ЛИТЕРАТУРА»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теоретико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</w:t>
      </w: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 xml:space="preserve">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«ЛИТЕРАТУРА» В УЧЕБНОМ ПЛАНЕ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  <w:sectPr w:rsidR="00CB4A7C" w:rsidRPr="00CB4A7C">
          <w:pgSz w:w="11906" w:h="16383"/>
          <w:pgMar w:top="1134" w:right="850" w:bottom="1134" w:left="1701" w:header="720" w:footer="720" w:gutter="0"/>
          <w:cols w:space="720"/>
        </w:sectPr>
      </w:pPr>
      <w:r w:rsidRPr="00CB4A7C">
        <w:rPr>
          <w:rFonts w:ascii="Times New Roman" w:hAnsi="Times New Roman"/>
          <w:color w:val="000000"/>
          <w:sz w:val="24"/>
          <w:szCs w:val="24"/>
        </w:rPr>
        <w:t>В 6  классах на изучение предмета отводится 3 часа в неделю (102  ч.)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bookmarkStart w:id="1" w:name="block-63512829"/>
      <w:bookmarkEnd w:id="0"/>
      <w:r w:rsidRPr="00CB4A7C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УЧЕБНОГО ПРЕДМЕТА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Античная литература.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Гомер.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Поэмы. «Илиада», «Одиссея» (фрагменты).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Фольклор.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Русские былины </w:t>
      </w:r>
      <w:bookmarkStart w:id="2" w:name="2d1a2719-45ad-4395-a569-7b3d43745842"/>
      <w:r w:rsidRPr="00CB4A7C">
        <w:rPr>
          <w:rFonts w:ascii="Times New Roman" w:hAnsi="Times New Roman"/>
          <w:color w:val="000000"/>
          <w:sz w:val="24"/>
          <w:szCs w:val="24"/>
        </w:rPr>
        <w:t>(не менее двух). Например, «Илья Муромец и Соловей-разбойник», «Садко».</w:t>
      </w:r>
      <w:bookmarkEnd w:id="2"/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333333"/>
          <w:sz w:val="24"/>
          <w:szCs w:val="24"/>
        </w:rPr>
        <w:t xml:space="preserve">Народные песни и поэмы народов России и мира </w:t>
      </w:r>
      <w:bookmarkStart w:id="3" w:name="f7900e95-fc4b-4bc0-a061-48731519b6e7"/>
      <w:r w:rsidRPr="00CB4A7C">
        <w:rPr>
          <w:rFonts w:ascii="Times New Roman" w:hAnsi="Times New Roman"/>
          <w:color w:val="333333"/>
          <w:sz w:val="24"/>
          <w:szCs w:val="24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</w:t>
      </w:r>
      <w:proofErr w:type="spellStart"/>
      <w:r w:rsidRPr="00CB4A7C">
        <w:rPr>
          <w:rFonts w:ascii="Times New Roman" w:hAnsi="Times New Roman"/>
          <w:color w:val="333333"/>
          <w:sz w:val="24"/>
          <w:szCs w:val="24"/>
        </w:rPr>
        <w:t>мати</w:t>
      </w:r>
      <w:proofErr w:type="spellEnd"/>
      <w:r w:rsidRPr="00CB4A7C">
        <w:rPr>
          <w:rFonts w:ascii="Times New Roman" w:hAnsi="Times New Roman"/>
          <w:color w:val="333333"/>
          <w:sz w:val="24"/>
          <w:szCs w:val="24"/>
        </w:rPr>
        <w:t xml:space="preserve"> зеленая дубровушка...» и другие. «Песнь о Роланде» (фрагменты), «Песнь о </w:t>
      </w:r>
      <w:proofErr w:type="spellStart"/>
      <w:r w:rsidRPr="00CB4A7C">
        <w:rPr>
          <w:rFonts w:ascii="Times New Roman" w:hAnsi="Times New Roman"/>
          <w:color w:val="333333"/>
          <w:sz w:val="24"/>
          <w:szCs w:val="24"/>
        </w:rPr>
        <w:t>Нибелунгах</w:t>
      </w:r>
      <w:proofErr w:type="spellEnd"/>
      <w:r w:rsidRPr="00CB4A7C">
        <w:rPr>
          <w:rFonts w:ascii="Times New Roman" w:hAnsi="Times New Roman"/>
          <w:color w:val="333333"/>
          <w:sz w:val="24"/>
          <w:szCs w:val="24"/>
        </w:rPr>
        <w:t xml:space="preserve">» (фрагменты). </w:t>
      </w:r>
      <w:bookmarkEnd w:id="3"/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Древнерусская литература.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«Повесть временных </w:t>
      </w:r>
      <w:proofErr w:type="gramStart"/>
      <w:r w:rsidRPr="00CB4A7C">
        <w:rPr>
          <w:rFonts w:ascii="Times New Roman" w:hAnsi="Times New Roman"/>
          <w:b/>
          <w:color w:val="000000"/>
          <w:sz w:val="24"/>
          <w:szCs w:val="24"/>
        </w:rPr>
        <w:t>лет»</w:t>
      </w:r>
      <w:bookmarkStart w:id="4" w:name="ad04843b-b512-47d3-b84b-e22df1580588"/>
      <w:r w:rsidRPr="00CB4A7C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CB4A7C">
        <w:rPr>
          <w:rFonts w:ascii="Times New Roman" w:hAnsi="Times New Roman"/>
          <w:color w:val="000000"/>
          <w:sz w:val="24"/>
          <w:szCs w:val="24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4"/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Литература первой половины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XIX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века.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А. С. Пушкин.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5" w:name="582b55ee-e1e5-46d8-8c0a-755ec48e137e"/>
      <w:r w:rsidRPr="00CB4A7C">
        <w:rPr>
          <w:rFonts w:ascii="Times New Roman" w:hAnsi="Times New Roman"/>
          <w:color w:val="000000"/>
          <w:sz w:val="24"/>
          <w:szCs w:val="24"/>
        </w:rPr>
        <w:t>(не менее трёх). «Песнь о вещем Олеге», «Зимняя дорога», «Узник», «Туча» и другие.</w:t>
      </w:r>
      <w:bookmarkEnd w:id="5"/>
      <w:r w:rsidRPr="00CB4A7C">
        <w:rPr>
          <w:rFonts w:ascii="Times New Roman" w:hAnsi="Times New Roman"/>
          <w:color w:val="000000"/>
          <w:sz w:val="24"/>
          <w:szCs w:val="24"/>
        </w:rPr>
        <w:t xml:space="preserve"> Роман «Дубровский».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М. Ю. Лермонтов.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6" w:name="e979ff73-e74d-4b41-9daa-86d17094fc9b"/>
      <w:r w:rsidRPr="00CB4A7C">
        <w:rPr>
          <w:rFonts w:ascii="Times New Roman" w:hAnsi="Times New Roman"/>
          <w:color w:val="000000"/>
          <w:sz w:val="24"/>
          <w:szCs w:val="24"/>
        </w:rPr>
        <w:t>(не менее трёх). «Три пальмы», «Листок», «Утёс» и другие.</w:t>
      </w:r>
      <w:bookmarkEnd w:id="6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А. В. Кольцов.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7" w:name="9aa6636f-e65a-485c-aff8-0cee29fb09d5"/>
      <w:r w:rsidRPr="00CB4A7C">
        <w:rPr>
          <w:rFonts w:ascii="Times New Roman" w:hAnsi="Times New Roman"/>
          <w:color w:val="000000"/>
          <w:sz w:val="24"/>
          <w:szCs w:val="24"/>
        </w:rPr>
        <w:t>(не менее двух). Например, «Косарь», «Соловей» и другие.</w:t>
      </w:r>
      <w:bookmarkEnd w:id="7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Литература второй половины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XIX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века.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Ф. И. Тютчев. 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bookmarkStart w:id="8" w:name="c36fcc5a-2cdd-400a-b3ee-0e5071a59ee1"/>
      <w:r w:rsidRPr="00CB4A7C">
        <w:rPr>
          <w:rFonts w:ascii="Times New Roman" w:hAnsi="Times New Roman"/>
          <w:color w:val="000000"/>
          <w:sz w:val="24"/>
          <w:szCs w:val="24"/>
        </w:rPr>
        <w:t>(не менее двух). «Есть в осени первоначальной…», «С поляны коршун поднялся…».</w:t>
      </w:r>
      <w:bookmarkEnd w:id="8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А. А. Фет.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Стихотворения </w:t>
      </w:r>
      <w:bookmarkStart w:id="9" w:name="e75d9245-73fc-447a-aaf6-d7ac09f2bf3a"/>
      <w:r w:rsidRPr="00CB4A7C">
        <w:rPr>
          <w:rFonts w:ascii="Times New Roman" w:hAnsi="Times New Roman"/>
          <w:color w:val="000000"/>
          <w:sz w:val="24"/>
          <w:szCs w:val="24"/>
        </w:rPr>
        <w:t>(не менее двух). «Учись у них – у дуба, у берёзы…», «Я пришёл к тебе с приветом…».</w:t>
      </w:r>
      <w:bookmarkEnd w:id="9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И. С. Тургенев.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Рассказ «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Бежин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луг».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Н. С. Лесков.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Сказ «Левша».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Л. Н. Толстой.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Повесть «Детство» </w:t>
      </w:r>
      <w:bookmarkStart w:id="10" w:name="977de391-a0ab-47d0-b055-bb99283dc920"/>
      <w:r w:rsidRPr="00CB4A7C">
        <w:rPr>
          <w:rFonts w:ascii="Times New Roman" w:hAnsi="Times New Roman"/>
          <w:color w:val="000000"/>
          <w:sz w:val="24"/>
          <w:szCs w:val="24"/>
        </w:rPr>
        <w:t>(главы по выбору).</w:t>
      </w:r>
      <w:bookmarkEnd w:id="10"/>
      <w:r w:rsidRPr="00CB4A7C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А. П. Чехов. 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Рассказы </w:t>
      </w:r>
      <w:bookmarkStart w:id="11" w:name="5ccd7dea-76bb-435c-9fae-1b74ca2890ed"/>
      <w:r w:rsidRPr="00CB4A7C">
        <w:rPr>
          <w:rFonts w:ascii="Times New Roman" w:hAnsi="Times New Roman"/>
          <w:color w:val="000000"/>
          <w:sz w:val="24"/>
          <w:szCs w:val="24"/>
        </w:rPr>
        <w:t>(три по выбору). Например, «Толстый и тонкий», «Хамелеон», «Смерть чиновника» и другие.</w:t>
      </w:r>
      <w:bookmarkEnd w:id="11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А. И. Куприн. </w:t>
      </w:r>
      <w:r w:rsidRPr="00CB4A7C">
        <w:rPr>
          <w:rFonts w:ascii="Times New Roman" w:hAnsi="Times New Roman"/>
          <w:color w:val="000000"/>
          <w:sz w:val="24"/>
          <w:szCs w:val="24"/>
        </w:rPr>
        <w:t>Рассказ «Чудесный доктор».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Литература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XX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- начала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XXI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веков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Стихотворения отечественных поэтов начала ХХ века </w:t>
      </w:r>
      <w:bookmarkStart w:id="12" w:name="1a89c352-1e28-490d-a532-18fd47b8e1fa"/>
      <w:r w:rsidRPr="00CB4A7C">
        <w:rPr>
          <w:rFonts w:ascii="Times New Roman" w:hAnsi="Times New Roman"/>
          <w:color w:val="000000"/>
          <w:sz w:val="24"/>
          <w:szCs w:val="24"/>
        </w:rPr>
        <w:t>(не менее двух). Например, стихотворения С. А. Есенина, В. В. Маяковского, А. А. Блока и другие.</w:t>
      </w:r>
      <w:bookmarkEnd w:id="12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Стихотворения отечественных поэтов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XX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века 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(не менее четырёх стихотворений двух поэтов). Например, стихотворения О.Ф.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Берггольц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, В.С. Высоцкого, Ю.П.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Мориц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, Д.С. Самойлова и других. </w:t>
      </w:r>
      <w:r w:rsidRPr="00CB4A7C">
        <w:rPr>
          <w:sz w:val="24"/>
          <w:szCs w:val="24"/>
        </w:rPr>
        <w:br/>
      </w:r>
      <w:bookmarkStart w:id="13" w:name="5118f498-9661-45e8-9924-bef67bfbf524"/>
      <w:bookmarkEnd w:id="13"/>
    </w:p>
    <w:p w:rsidR="00CB4A7C" w:rsidRPr="00CB4A7C" w:rsidRDefault="00CB4A7C" w:rsidP="00CB4A7C">
      <w:pPr>
        <w:spacing w:after="0" w:line="264" w:lineRule="auto"/>
        <w:ind w:firstLine="600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Проза отечественных писателей конца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XX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– начала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XXI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века, в том числе о Великой Отечественной войне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(два произведения по выбору). Например, </w:t>
      </w:r>
      <w:proofErr w:type="gramStart"/>
      <w:r w:rsidRPr="00CB4A7C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CB4A7C">
        <w:rPr>
          <w:rFonts w:ascii="Times New Roman" w:hAnsi="Times New Roman"/>
          <w:color w:val="000000"/>
          <w:sz w:val="24"/>
          <w:szCs w:val="24"/>
        </w:rPr>
        <w:t xml:space="preserve">, Б.Л. Васильев «Экспонат №...», Б.П. Екимов «Ночь исцеления», Э.Н.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Веркин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«Облачный полк» </w:t>
      </w: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 xml:space="preserve">(главы) и другие. </w:t>
      </w:r>
      <w:r w:rsidRPr="00CB4A7C">
        <w:rPr>
          <w:sz w:val="24"/>
          <w:szCs w:val="24"/>
        </w:rPr>
        <w:br/>
      </w:r>
      <w:bookmarkStart w:id="14" w:name="a35f0a0b-d9a0-4ac9-afd6-3c0ec32f1224"/>
      <w:bookmarkEnd w:id="14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В. Г. Распутин. 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Рассказ «Уроки французского».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Произведения отечественных писателей на тему взросления человека </w:t>
      </w:r>
      <w:bookmarkStart w:id="15" w:name="7f695bb6-7ce9-46a5-96af-f43597f5f296"/>
      <w:r w:rsidRPr="00CB4A7C">
        <w:rPr>
          <w:rFonts w:ascii="Times New Roman" w:hAnsi="Times New Roman"/>
          <w:color w:val="000000"/>
          <w:sz w:val="24"/>
          <w:szCs w:val="24"/>
        </w:rPr>
        <w:t xml:space="preserve">(не менее двух). Например, Р. П. Погодин. «Кирпичные острова»; Р. И.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Фраерман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>. «Дикая собака Динго, или Повесть о первой любви»; Ю. И. Коваль. «Самая лёгкая лодка в мире» и другие.</w:t>
      </w:r>
      <w:bookmarkEnd w:id="15"/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Произведения современных отечественных </w:t>
      </w:r>
      <w:proofErr w:type="gramStart"/>
      <w:r w:rsidRPr="00CB4A7C">
        <w:rPr>
          <w:rFonts w:ascii="Times New Roman" w:hAnsi="Times New Roman"/>
          <w:b/>
          <w:color w:val="000000"/>
          <w:sz w:val="24"/>
          <w:szCs w:val="24"/>
        </w:rPr>
        <w:t>писателей-фантастов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16" w:name="99ff4dfc-6077-4b1d-979a-efd5d464e2ea"/>
      <w:r w:rsidRPr="00CB4A7C">
        <w:rPr>
          <w:rFonts w:ascii="Times New Roman" w:hAnsi="Times New Roman"/>
          <w:color w:val="000000"/>
          <w:sz w:val="24"/>
          <w:szCs w:val="24"/>
        </w:rPr>
        <w:t>Например</w:t>
      </w:r>
      <w:proofErr w:type="gramEnd"/>
      <w:r w:rsidRPr="00CB4A7C">
        <w:rPr>
          <w:rFonts w:ascii="Times New Roman" w:hAnsi="Times New Roman"/>
          <w:color w:val="000000"/>
          <w:sz w:val="24"/>
          <w:szCs w:val="24"/>
        </w:rPr>
        <w:t xml:space="preserve">, К. Булычев «Сто лет тому вперед» и другие. </w:t>
      </w:r>
      <w:bookmarkEnd w:id="16"/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Литература народов Российской Федерации. Стихотворения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17" w:name="8c6e542d-3297-4f00-9d18-f11cc02b5c2a"/>
      <w:r w:rsidRPr="00CB4A7C">
        <w:rPr>
          <w:rFonts w:ascii="Times New Roman" w:hAnsi="Times New Roman"/>
          <w:color w:val="000000"/>
          <w:sz w:val="24"/>
          <w:szCs w:val="24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7"/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Зарубежная литература Д. Дефо. 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«Робинзон Крузо» </w:t>
      </w:r>
      <w:bookmarkStart w:id="18" w:name="c11c39d0-823d-48a6-b780-3c956bde3174"/>
      <w:r w:rsidRPr="00CB4A7C">
        <w:rPr>
          <w:rFonts w:ascii="Times New Roman" w:hAnsi="Times New Roman"/>
          <w:color w:val="000000"/>
          <w:sz w:val="24"/>
          <w:szCs w:val="24"/>
        </w:rPr>
        <w:t>(главы по выбору).</w:t>
      </w:r>
      <w:bookmarkEnd w:id="18"/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Дж. Свифт. 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«Путешествия Гулливера» </w:t>
      </w:r>
      <w:bookmarkStart w:id="19" w:name="401c2012-d122-4b9b-86de-93f36659c25d"/>
      <w:r w:rsidRPr="00CB4A7C">
        <w:rPr>
          <w:rFonts w:ascii="Times New Roman" w:hAnsi="Times New Roman"/>
          <w:color w:val="000000"/>
          <w:sz w:val="24"/>
          <w:szCs w:val="24"/>
        </w:rPr>
        <w:t>(главы по выбору).</w:t>
      </w:r>
      <w:bookmarkEnd w:id="19"/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Произведения зарубежных писателей на тему взросления человека</w:t>
      </w:r>
      <w:r w:rsidRPr="00CB4A7C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20" w:name="e9c8f8f3-f048-4763-af7b-4a65b4f5147c"/>
      <w:r w:rsidRPr="00CB4A7C">
        <w:rPr>
          <w:rFonts w:ascii="Times New Roman" w:hAnsi="Times New Roman"/>
          <w:color w:val="000000"/>
          <w:sz w:val="24"/>
          <w:szCs w:val="24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20"/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200" w:line="276" w:lineRule="auto"/>
        <w:rPr>
          <w:sz w:val="24"/>
          <w:szCs w:val="24"/>
        </w:rPr>
        <w:sectPr w:rsidR="00CB4A7C" w:rsidRPr="00CB4A7C">
          <w:pgSz w:w="11906" w:h="16383"/>
          <w:pgMar w:top="1134" w:right="850" w:bottom="1134" w:left="1701" w:header="720" w:footer="720" w:gutter="0"/>
          <w:cols w:space="720"/>
        </w:sect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bookmarkStart w:id="21" w:name="block-63512824"/>
      <w:bookmarkEnd w:id="1"/>
      <w:r w:rsidRPr="00CB4A7C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Гражданского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активное участие в школьном самоуправлении;</w:t>
      </w:r>
    </w:p>
    <w:p w:rsidR="00CB4A7C" w:rsidRPr="00CB4A7C" w:rsidRDefault="00CB4A7C" w:rsidP="00CB4A7C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волонтерство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>; помощь людям, нуждающимся в ней).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Патриотического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</w:t>
      </w: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>контексте изучения произведений русской и зарубежной литературы, а также литератур народов РФ;</w:t>
      </w:r>
    </w:p>
    <w:p w:rsidR="00CB4A7C" w:rsidRPr="00CB4A7C" w:rsidRDefault="00CB4A7C" w:rsidP="00CB4A7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CB4A7C" w:rsidRPr="00CB4A7C" w:rsidRDefault="00CB4A7C" w:rsidP="00CB4A7C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Духовно-нравственного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CB4A7C" w:rsidRPr="00CB4A7C" w:rsidRDefault="00CB4A7C" w:rsidP="00CB4A7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CB4A7C" w:rsidRPr="00CB4A7C" w:rsidRDefault="00CB4A7C" w:rsidP="00CB4A7C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Эстетического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CB4A7C" w:rsidRPr="00CB4A7C" w:rsidRDefault="00CB4A7C" w:rsidP="00CB4A7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CB4A7C" w:rsidRPr="00CB4A7C" w:rsidRDefault="00CB4A7C" w:rsidP="00CB4A7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CB4A7C" w:rsidRPr="00CB4A7C" w:rsidRDefault="00CB4A7C" w:rsidP="00CB4A7C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умение принимать себя и других, не осуждая;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>уметь управлять собственным эмоциональным состоянием;</w:t>
      </w:r>
    </w:p>
    <w:p w:rsidR="00CB4A7C" w:rsidRPr="00CB4A7C" w:rsidRDefault="00CB4A7C" w:rsidP="00CB4A7C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Трудового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CB4A7C" w:rsidRPr="00CB4A7C" w:rsidRDefault="00CB4A7C" w:rsidP="00CB4A7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CB4A7C" w:rsidRPr="00CB4A7C" w:rsidRDefault="00CB4A7C" w:rsidP="00CB4A7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CB4A7C" w:rsidRPr="00CB4A7C" w:rsidRDefault="00CB4A7C" w:rsidP="00CB4A7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CB4A7C" w:rsidRPr="00CB4A7C" w:rsidRDefault="00CB4A7C" w:rsidP="00CB4A7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CB4A7C" w:rsidRPr="00CB4A7C" w:rsidRDefault="00CB4A7C" w:rsidP="00CB4A7C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Экологического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воспитания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CB4A7C" w:rsidRPr="00CB4A7C" w:rsidRDefault="00CB4A7C" w:rsidP="00CB4A7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CB4A7C" w:rsidRPr="00CB4A7C" w:rsidRDefault="00CB4A7C" w:rsidP="00CB4A7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CB4A7C" w:rsidRPr="00CB4A7C" w:rsidRDefault="00CB4A7C" w:rsidP="00CB4A7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CB4A7C" w:rsidRPr="00CB4A7C" w:rsidRDefault="00CB4A7C" w:rsidP="00CB4A7C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  <w:lang w:val="en-US"/>
        </w:rPr>
      </w:pP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Ценности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научного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познания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CB4A7C" w:rsidRPr="00CB4A7C" w:rsidRDefault="00CB4A7C" w:rsidP="00CB4A7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CB4A7C" w:rsidRPr="00CB4A7C" w:rsidRDefault="00CB4A7C" w:rsidP="00CB4A7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CB4A7C" w:rsidRPr="00CB4A7C" w:rsidRDefault="00CB4A7C" w:rsidP="00CB4A7C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CB4A7C" w:rsidRPr="00CB4A7C" w:rsidRDefault="00CB4A7C" w:rsidP="00CB4A7C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1) Базовые логические действия: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выявлять причинно-следственные связи при изучении литературных явлений и процессов;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формулировать гипотезы об их взаимосвязях;</w:t>
      </w:r>
    </w:p>
    <w:p w:rsidR="00CB4A7C" w:rsidRPr="00CB4A7C" w:rsidRDefault="00CB4A7C" w:rsidP="00CB4A7C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2)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Базовые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исследовательские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действия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CB4A7C" w:rsidRPr="00CB4A7C" w:rsidRDefault="00CB4A7C" w:rsidP="00CB4A7C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3)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Работа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с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информацией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CB4A7C" w:rsidRPr="00CB4A7C" w:rsidRDefault="00CB4A7C" w:rsidP="00CB4A7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CB4A7C" w:rsidRPr="00CB4A7C" w:rsidRDefault="00CB4A7C" w:rsidP="00CB4A7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B4A7C" w:rsidRPr="00CB4A7C" w:rsidRDefault="00CB4A7C" w:rsidP="00CB4A7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CB4A7C" w:rsidRPr="00CB4A7C" w:rsidRDefault="00CB4A7C" w:rsidP="00CB4A7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CB4A7C" w:rsidRPr="00CB4A7C" w:rsidRDefault="00CB4A7C" w:rsidP="00CB4A7C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1) Общение: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CB4A7C" w:rsidRPr="00CB4A7C" w:rsidRDefault="00CB4A7C" w:rsidP="00CB4A7C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2)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Совместная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деятельность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уметь обобщать мнения нескольких людей;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участниками взаимодействия на литературных занятиях;</w:t>
      </w:r>
    </w:p>
    <w:p w:rsidR="00CB4A7C" w:rsidRPr="00CB4A7C" w:rsidRDefault="00CB4A7C" w:rsidP="00CB4A7C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1) Самоорганизация:</w:t>
      </w:r>
    </w:p>
    <w:p w:rsidR="00CB4A7C" w:rsidRPr="00CB4A7C" w:rsidRDefault="00CB4A7C" w:rsidP="00CB4A7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CB4A7C" w:rsidRPr="00CB4A7C" w:rsidRDefault="00CB4A7C" w:rsidP="00CB4A7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B4A7C" w:rsidRPr="00CB4A7C" w:rsidRDefault="00CB4A7C" w:rsidP="00CB4A7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B4A7C" w:rsidRPr="00CB4A7C" w:rsidRDefault="00CB4A7C" w:rsidP="00CB4A7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CB4A7C" w:rsidRPr="00CB4A7C" w:rsidRDefault="00CB4A7C" w:rsidP="00CB4A7C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2)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Самоконтроль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самомотивации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CB4A7C" w:rsidRPr="00CB4A7C" w:rsidRDefault="00CB4A7C" w:rsidP="00CB4A7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B4A7C" w:rsidRPr="00CB4A7C" w:rsidRDefault="00CB4A7C" w:rsidP="00CB4A7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CB4A7C" w:rsidRPr="00CB4A7C" w:rsidRDefault="00CB4A7C" w:rsidP="00CB4A7C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3)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Эмоциональный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интеллект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CB4A7C" w:rsidRPr="00CB4A7C" w:rsidRDefault="00CB4A7C" w:rsidP="00CB4A7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>выявлять и анализировать причины эмоций;</w:t>
      </w:r>
    </w:p>
    <w:p w:rsidR="00CB4A7C" w:rsidRPr="00CB4A7C" w:rsidRDefault="00CB4A7C" w:rsidP="00CB4A7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CB4A7C" w:rsidRPr="00CB4A7C" w:rsidRDefault="00CB4A7C" w:rsidP="00CB4A7C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регулировать способ выражения своих эмоций.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  <w:lang w:val="en-US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4)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Принятие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себя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и </w:t>
      </w:r>
      <w:proofErr w:type="spell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других</w:t>
      </w:r>
      <w:proofErr w:type="spell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:</w:t>
      </w:r>
    </w:p>
    <w:p w:rsidR="00CB4A7C" w:rsidRPr="00CB4A7C" w:rsidRDefault="00CB4A7C" w:rsidP="00CB4A7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CB4A7C" w:rsidRPr="00CB4A7C" w:rsidRDefault="00CB4A7C" w:rsidP="00CB4A7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CB4A7C" w:rsidRPr="00CB4A7C" w:rsidRDefault="00CB4A7C" w:rsidP="00CB4A7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проявлять открытость себе и другим;</w:t>
      </w:r>
    </w:p>
    <w:p w:rsidR="00CB4A7C" w:rsidRPr="00CB4A7C" w:rsidRDefault="00CB4A7C" w:rsidP="00CB4A7C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CB4A7C" w:rsidRPr="00CB4A7C" w:rsidRDefault="00CB4A7C" w:rsidP="00CB4A7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CB4A7C" w:rsidRPr="00CB4A7C" w:rsidRDefault="00CB4A7C" w:rsidP="00CB4A7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CB4A7C" w:rsidRPr="00CB4A7C" w:rsidRDefault="00CB4A7C" w:rsidP="00CB4A7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CB4A7C" w:rsidRPr="00CB4A7C" w:rsidRDefault="00CB4A7C" w:rsidP="00CB4A7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CB4A7C" w:rsidRPr="00CB4A7C" w:rsidRDefault="00CB4A7C" w:rsidP="00CB4A7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lastRenderedPageBreak/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CB4A7C" w:rsidRPr="00CB4A7C" w:rsidRDefault="00CB4A7C" w:rsidP="00CB4A7C">
      <w:pPr>
        <w:spacing w:after="0" w:line="264" w:lineRule="auto"/>
        <w:ind w:firstLine="600"/>
        <w:jc w:val="both"/>
        <w:rPr>
          <w:sz w:val="24"/>
          <w:szCs w:val="24"/>
        </w:rPr>
      </w:pPr>
      <w:r w:rsidRPr="00CB4A7C">
        <w:rPr>
          <w:rFonts w:ascii="Times New Roman" w:hAnsi="Times New Roman"/>
          <w:color w:val="000000"/>
          <w:sz w:val="24"/>
          <w:szCs w:val="24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CB4A7C">
        <w:rPr>
          <w:rFonts w:ascii="Times New Roman" w:hAnsi="Times New Roman"/>
          <w:color w:val="000000"/>
          <w:sz w:val="24"/>
          <w:szCs w:val="24"/>
        </w:rPr>
        <w:t>интернет-ресурсами</w:t>
      </w:r>
      <w:proofErr w:type="spellEnd"/>
      <w:r w:rsidRPr="00CB4A7C">
        <w:rPr>
          <w:rFonts w:ascii="Times New Roman" w:hAnsi="Times New Roman"/>
          <w:color w:val="000000"/>
          <w:sz w:val="24"/>
          <w:szCs w:val="24"/>
        </w:rPr>
        <w:t>, соблюдая правила информационной безопасности.</w:t>
      </w: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B4A7C" w:rsidRPr="00CB4A7C" w:rsidRDefault="00CB4A7C" w:rsidP="00CB4A7C">
      <w:pPr>
        <w:spacing w:after="200" w:line="276" w:lineRule="auto"/>
        <w:rPr>
          <w:sz w:val="24"/>
          <w:szCs w:val="24"/>
        </w:rPr>
        <w:sectPr w:rsidR="00CB4A7C" w:rsidRPr="00CB4A7C">
          <w:pgSz w:w="11906" w:h="16383"/>
          <w:pgMar w:top="1134" w:right="850" w:bottom="1134" w:left="1701" w:header="720" w:footer="720" w:gutter="0"/>
          <w:cols w:space="720"/>
        </w:sectPr>
      </w:pPr>
    </w:p>
    <w:bookmarkEnd w:id="21"/>
    <w:p w:rsidR="00CB4A7C" w:rsidRPr="00CB4A7C" w:rsidRDefault="00CB4A7C" w:rsidP="00CB4A7C">
      <w:pPr>
        <w:spacing w:after="0" w:line="276" w:lineRule="auto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 xml:space="preserve">ТЕМАТИЧЕСКОЕ </w:t>
      </w:r>
      <w:proofErr w:type="gramStart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>ПЛАНИРОВАНИЕ</w:t>
      </w:r>
      <w:r w:rsidRPr="00CB4A7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6</w:t>
      </w:r>
      <w:proofErr w:type="gramEnd"/>
      <w:r w:rsidRPr="00CB4A7C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2123"/>
        <w:gridCol w:w="826"/>
        <w:gridCol w:w="1576"/>
        <w:gridCol w:w="1633"/>
        <w:gridCol w:w="2588"/>
      </w:tblGrid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Античная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Гомер. Поэмы «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Илиада»,«Одиссея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Фольклор</w:t>
            </w:r>
            <w:proofErr w:type="spellEnd"/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мати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зеленая </w:t>
            </w:r>
            <w:proofErr w:type="spellStart"/>
            <w:proofErr w:type="gram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добровушка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....</w:t>
            </w:r>
            <w:proofErr w:type="gram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», и другие. «Песнь о Роланде» (фрагменты), «Песнь о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Нибелунгах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3.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Древнерусская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Литература первой половины </w:t>
            </w: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Роман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«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Дубровский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А.В. Кольцов. Стихотворения не менее двух).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«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Косарь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», «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Соловей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др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Литература второй половины </w:t>
            </w: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Ф.И. Тютчев. Стихотворения (не менее двух).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И.С. Тургенев. Рассказ «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Бежин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6.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ХХ </w:t>
            </w: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века</w:t>
            </w:r>
            <w:proofErr w:type="spellEnd"/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Стихотворения отечественных поэтов начала ХХ века. (не менее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двух).Например, стихотворения С.А. Есенина, В.В. Маяковского, 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Стихотворения отечественных поэтов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века. (не менее четырёх стихотворений двух поэтов), Например, стихотворения О.Ф.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Берггольц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В.С. Высоцкого, Ю.П.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Мориц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Проза отечественных писателей конца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начала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XXI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века, в том числе о Великой Отечественной войне. (два произведения по выбору), </w:t>
            </w:r>
            <w:proofErr w:type="gram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Например</w:t>
            </w:r>
            <w:proofErr w:type="gram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Б.Л. Васильев. «Экспонат №»; Б.П. Екимов. «Ночь исцеления»; Э.Н.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Веркин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Произведения отечественных писателей на тему взросления человека.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не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менее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двух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CB4A7C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7.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Зарубежная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 зарубежных писателей на тему взросления человека. (не менее двух</w:t>
            </w:r>
            <w:proofErr w:type="gramStart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).Например</w:t>
            </w:r>
            <w:proofErr w:type="gramEnd"/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Развитие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Внеклассное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Итоговые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  <w:lang w:val="en-US"/>
              </w:rPr>
            </w:pP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Резервное</w:t>
            </w:r>
            <w:proofErr w:type="spellEnd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f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41542</w:t>
              </w:r>
              <w:r w:rsidRPr="00CB4A7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</w:t>
              </w:r>
            </w:hyperlink>
          </w:p>
        </w:tc>
      </w:tr>
      <w:tr w:rsidR="00CB4A7C" w:rsidRPr="00CB4A7C" w:rsidTr="00B46A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rPr>
                <w:sz w:val="24"/>
                <w:szCs w:val="24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0" w:line="276" w:lineRule="auto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CB4A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CB4A7C" w:rsidRPr="00CB4A7C" w:rsidRDefault="00CB4A7C" w:rsidP="00CB4A7C">
            <w:pPr>
              <w:spacing w:after="200" w:line="276" w:lineRule="auto"/>
              <w:rPr>
                <w:sz w:val="24"/>
                <w:szCs w:val="24"/>
                <w:lang w:val="en-US"/>
              </w:rPr>
            </w:pPr>
          </w:p>
        </w:tc>
      </w:tr>
    </w:tbl>
    <w:p w:rsidR="00920574" w:rsidRDefault="00920574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Default="00CB4A7C">
      <w:pPr>
        <w:rPr>
          <w:sz w:val="24"/>
          <w:szCs w:val="24"/>
        </w:rPr>
      </w:pPr>
    </w:p>
    <w:p w:rsidR="00CB4A7C" w:rsidRPr="00CB4A7C" w:rsidRDefault="00CB4A7C">
      <w:pPr>
        <w:rPr>
          <w:sz w:val="24"/>
          <w:szCs w:val="24"/>
        </w:rPr>
      </w:pPr>
      <w:bookmarkStart w:id="22" w:name="_GoBack"/>
      <w:r w:rsidRPr="00CB4A7C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322" cy="9067800"/>
            <wp:effectExtent l="0" t="0" r="3810" b="0"/>
            <wp:docPr id="2" name="Рисунок 2" descr="C:\Users\astah\OneDrive\Рабочий стол\раб программы русск яз\IMG_20251124_211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tah\OneDrive\Рабочий стол\раб программы русск яз\IMG_20251124_211943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17" cy="907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2"/>
    </w:p>
    <w:sectPr w:rsidR="00CB4A7C" w:rsidRPr="00CB4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4595"/>
    <w:multiLevelType w:val="multilevel"/>
    <w:tmpl w:val="5454A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DF669C"/>
    <w:multiLevelType w:val="multilevel"/>
    <w:tmpl w:val="9D02C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345BD4"/>
    <w:multiLevelType w:val="multilevel"/>
    <w:tmpl w:val="1FE29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72703E"/>
    <w:multiLevelType w:val="multilevel"/>
    <w:tmpl w:val="A59850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F02324"/>
    <w:multiLevelType w:val="multilevel"/>
    <w:tmpl w:val="8572F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F359E0"/>
    <w:multiLevelType w:val="multilevel"/>
    <w:tmpl w:val="5E3C8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BA2116"/>
    <w:multiLevelType w:val="multilevel"/>
    <w:tmpl w:val="05C82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EE3DA7"/>
    <w:multiLevelType w:val="multilevel"/>
    <w:tmpl w:val="BEECD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4348F0"/>
    <w:multiLevelType w:val="multilevel"/>
    <w:tmpl w:val="A7225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286196"/>
    <w:multiLevelType w:val="multilevel"/>
    <w:tmpl w:val="08EC9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887A1C"/>
    <w:multiLevelType w:val="multilevel"/>
    <w:tmpl w:val="BD3AF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A87297"/>
    <w:multiLevelType w:val="multilevel"/>
    <w:tmpl w:val="A9220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BD407F"/>
    <w:multiLevelType w:val="multilevel"/>
    <w:tmpl w:val="05C01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AD4D07"/>
    <w:multiLevelType w:val="multilevel"/>
    <w:tmpl w:val="7428A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094919"/>
    <w:multiLevelType w:val="multilevel"/>
    <w:tmpl w:val="0C463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43689D"/>
    <w:multiLevelType w:val="multilevel"/>
    <w:tmpl w:val="21121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804883"/>
    <w:multiLevelType w:val="multilevel"/>
    <w:tmpl w:val="F574F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941BE9"/>
    <w:multiLevelType w:val="multilevel"/>
    <w:tmpl w:val="FA74B9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C80E7E"/>
    <w:multiLevelType w:val="multilevel"/>
    <w:tmpl w:val="5CDCE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5D07534"/>
    <w:multiLevelType w:val="multilevel"/>
    <w:tmpl w:val="1D6C1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E4321B"/>
    <w:multiLevelType w:val="multilevel"/>
    <w:tmpl w:val="FF783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89005CF"/>
    <w:multiLevelType w:val="multilevel"/>
    <w:tmpl w:val="F2CE6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EC1464"/>
    <w:multiLevelType w:val="multilevel"/>
    <w:tmpl w:val="DCC65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14"/>
  </w:num>
  <w:num w:numId="4">
    <w:abstractNumId w:val="20"/>
  </w:num>
  <w:num w:numId="5">
    <w:abstractNumId w:val="12"/>
  </w:num>
  <w:num w:numId="6">
    <w:abstractNumId w:val="19"/>
  </w:num>
  <w:num w:numId="7">
    <w:abstractNumId w:val="13"/>
  </w:num>
  <w:num w:numId="8">
    <w:abstractNumId w:val="0"/>
  </w:num>
  <w:num w:numId="9">
    <w:abstractNumId w:val="3"/>
  </w:num>
  <w:num w:numId="10">
    <w:abstractNumId w:val="10"/>
  </w:num>
  <w:num w:numId="11">
    <w:abstractNumId w:val="22"/>
  </w:num>
  <w:num w:numId="12">
    <w:abstractNumId w:val="8"/>
  </w:num>
  <w:num w:numId="13">
    <w:abstractNumId w:val="18"/>
  </w:num>
  <w:num w:numId="14">
    <w:abstractNumId w:val="1"/>
  </w:num>
  <w:num w:numId="15">
    <w:abstractNumId w:val="6"/>
  </w:num>
  <w:num w:numId="16">
    <w:abstractNumId w:val="21"/>
  </w:num>
  <w:num w:numId="17">
    <w:abstractNumId w:val="15"/>
  </w:num>
  <w:num w:numId="18">
    <w:abstractNumId w:val="2"/>
  </w:num>
  <w:num w:numId="19">
    <w:abstractNumId w:val="16"/>
  </w:num>
  <w:num w:numId="20">
    <w:abstractNumId w:val="11"/>
  </w:num>
  <w:num w:numId="21">
    <w:abstractNumId w:val="7"/>
  </w:num>
  <w:num w:numId="22">
    <w:abstractNumId w:val="1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A7C"/>
    <w:rsid w:val="00920574"/>
    <w:rsid w:val="00CB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46AF"/>
  <w15:chartTrackingRefBased/>
  <w15:docId w15:val="{6ED7CD88-9152-4B26-A486-CB35D2E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4A7C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B4A7C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B4A7C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B4A7C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4A7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B4A7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B4A7C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B4A7C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CB4A7C"/>
  </w:style>
  <w:style w:type="paragraph" w:styleId="a3">
    <w:name w:val="header"/>
    <w:basedOn w:val="a"/>
    <w:link w:val="a4"/>
    <w:uiPriority w:val="99"/>
    <w:unhideWhenUsed/>
    <w:rsid w:val="00CB4A7C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CB4A7C"/>
    <w:rPr>
      <w:lang w:val="en-US"/>
    </w:rPr>
  </w:style>
  <w:style w:type="paragraph" w:styleId="a5">
    <w:name w:val="Normal Indent"/>
    <w:basedOn w:val="a"/>
    <w:uiPriority w:val="99"/>
    <w:unhideWhenUsed/>
    <w:rsid w:val="00CB4A7C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CB4A7C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CB4A7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B4A7C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CB4A7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B4A7C"/>
    <w:rPr>
      <w:i/>
      <w:iCs/>
    </w:rPr>
  </w:style>
  <w:style w:type="character" w:styleId="ab">
    <w:name w:val="Hyperlink"/>
    <w:basedOn w:val="a0"/>
    <w:uiPriority w:val="99"/>
    <w:unhideWhenUsed/>
    <w:rsid w:val="00CB4A7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B4A7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CB4A7C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42e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26" Type="http://schemas.openxmlformats.org/officeDocument/2006/relationships/hyperlink" Target="https://m.edsoo.ru/7f41542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542e" TargetMode="External"/><Relationship Id="rId34" Type="http://schemas.openxmlformats.org/officeDocument/2006/relationships/image" Target="media/image2.jpeg"/><Relationship Id="rId7" Type="http://schemas.openxmlformats.org/officeDocument/2006/relationships/hyperlink" Target="https://m.edsoo.ru/7f41542e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25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42e" TargetMode="External"/><Relationship Id="rId20" Type="http://schemas.openxmlformats.org/officeDocument/2006/relationships/hyperlink" Target="https://m.edsoo.ru/7f41542e" TargetMode="External"/><Relationship Id="rId29" Type="http://schemas.openxmlformats.org/officeDocument/2006/relationships/hyperlink" Target="https://m.edsoo.ru/7f4154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11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542e" TargetMode="External"/><Relationship Id="rId19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5683</Words>
  <Characters>32398</Characters>
  <Application>Microsoft Office Word</Application>
  <DocSecurity>0</DocSecurity>
  <Lines>269</Lines>
  <Paragraphs>76</Paragraphs>
  <ScaleCrop>false</ScaleCrop>
  <Company>SPecialiST RePack</Company>
  <LinksUpToDate>false</LinksUpToDate>
  <CharactersWithSpaces>38005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Астахова</dc:creator>
  <cp:keywords/>
  <dc:description/>
  <cp:lastModifiedBy>Галина Астахова</cp:lastModifiedBy>
  <cp:revision>1</cp:revision>
  <dcterms:created xsi:type="dcterms:W3CDTF">2025-11-26T15:30:00Z</dcterms:created>
  <dcterms:modified xsi:type="dcterms:W3CDTF">2025-11-26T15:47:00Z</dcterms:modified>
</cp:coreProperties>
</file>